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6CB" w:rsidRPr="00C8692F" w:rsidRDefault="00B446CB" w:rsidP="00B446CB">
      <w:pPr>
        <w:jc w:val="center"/>
        <w:rPr>
          <w:rFonts w:ascii="GHEA Grapalat" w:hAnsi="GHEA Grapalat" w:cs="Sylfaen"/>
          <w:b/>
          <w:lang w:val="hy-AM"/>
        </w:rPr>
      </w:pPr>
      <w:bookmarkStart w:id="0" w:name="_GoBack"/>
      <w:r>
        <w:rPr>
          <w:rFonts w:ascii="GHEA Grapalat" w:hAnsi="GHEA Grapalat" w:cs="Sylfaen"/>
          <w:b/>
        </w:rPr>
        <w:t>ԹԱՓԱՌՈՂ</w:t>
      </w:r>
      <w:r w:rsidRPr="003343E4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ԿԵՆԴԱՆԻՆԵՐԻ</w:t>
      </w:r>
      <w:r w:rsidRPr="003343E4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ՎՆԱՍԱԶԵՐԾՄԱՆ</w:t>
      </w:r>
      <w:r>
        <w:rPr>
          <w:rFonts w:ascii="GHEA Grapalat" w:hAnsi="GHEA Grapalat" w:cs="Sylfaen"/>
          <w:b/>
          <w:lang w:val="af-ZA"/>
        </w:rPr>
        <w:t xml:space="preserve">, ԱՄԼԱՑՄԱՆ </w:t>
      </w:r>
      <w:r w:rsidRPr="0003454F">
        <w:rPr>
          <w:rFonts w:ascii="GHEA Grapalat" w:hAnsi="GHEA Grapalat"/>
          <w:b/>
          <w:lang w:val="af-ZA"/>
        </w:rPr>
        <w:t xml:space="preserve"> </w:t>
      </w:r>
      <w:r w:rsidRPr="00881E94">
        <w:rPr>
          <w:rFonts w:ascii="GHEA Grapalat" w:hAnsi="GHEA Grapalat" w:cs="Sylfaen"/>
          <w:b/>
          <w:color w:val="000000"/>
          <w:lang w:val="hy-AM"/>
        </w:rPr>
        <w:t xml:space="preserve"> </w:t>
      </w:r>
      <w:r w:rsidRPr="0003454F">
        <w:rPr>
          <w:rFonts w:ascii="GHEA Grapalat" w:hAnsi="GHEA Grapalat" w:cs="Sylfaen"/>
          <w:b/>
          <w:color w:val="000000"/>
          <w:lang w:val="af-ZA"/>
        </w:rPr>
        <w:t xml:space="preserve"> </w:t>
      </w:r>
      <w:r>
        <w:rPr>
          <w:rFonts w:ascii="GHEA Grapalat" w:hAnsi="GHEA Grapalat" w:cs="Sylfaen"/>
          <w:b/>
          <w:color w:val="000000"/>
          <w:lang w:val="af-ZA"/>
        </w:rPr>
        <w:t xml:space="preserve"> ԾԱՌԱՅՈՒԹՅՈՒՆՆԵՐԻ</w:t>
      </w:r>
      <w:r w:rsidRPr="00F566BF"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af-ZA"/>
        </w:rPr>
        <w:t xml:space="preserve">   </w:t>
      </w:r>
      <w:r w:rsidRPr="00C8692F">
        <w:rPr>
          <w:rFonts w:ascii="GHEA Grapalat" w:hAnsi="GHEA Grapalat" w:cs="Sylfaen"/>
          <w:b/>
          <w:color w:val="000000"/>
          <w:lang w:val="af-ZA"/>
        </w:rPr>
        <w:t>ՏԵԽՆԻԿԱԿԱՆ ԲՆՈՒԹԱԳԻՐ</w:t>
      </w:r>
    </w:p>
    <w:p w:rsidR="00B446CB" w:rsidRPr="00D32568" w:rsidRDefault="00B446CB" w:rsidP="00B446CB">
      <w:pPr>
        <w:jc w:val="both"/>
        <w:rPr>
          <w:rFonts w:ascii="GHEA Grapalat" w:hAnsi="GHEA Grapalat"/>
          <w:sz w:val="20"/>
          <w:lang w:val="pt-BR"/>
        </w:rPr>
      </w:pPr>
    </w:p>
    <w:p w:rsidR="00B446CB" w:rsidRDefault="00B446CB" w:rsidP="00B446CB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 xml:space="preserve">թափառող կենդանիների ստերիլիզացման/ ամլացման ծառայությունները (թափառող կենդանիների թվաքանակի նվազեցում) իրենցից ներկայացնում են թափառող կենդանիների բռնում, զննում, ստերիլիզացում/ ամլացում, համարակալում և բաց թողնում, որն իրականացման համար առաջադրվում են հետևյալ պայմաններն ու չափորոշիչները. 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Ամբողջական աշխատանքային ծրագրի մշակում, որը կապահովի գործողությունների արագ և արդյունավետ կատարումը: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Թափառող կենդանիների բռնում, որը պետք է իրականացվի բռնման ժամանակակից համապատասխան միջոցներով /</w:t>
      </w:r>
      <w:r w:rsidRPr="00FB1E04">
        <w:rPr>
          <w:rFonts w:ascii="GHEA Grapalat" w:hAnsi="GHEA Grapalat"/>
          <w:b/>
          <w:lang w:val="hy-AM"/>
        </w:rPr>
        <w:t>կկիրառվեն ցանցանման հարմարանք՝ բռնման գործընթացում դժվարություններ առաջացնող կենդանիների դեպքում/</w:t>
      </w:r>
      <w:r w:rsidRPr="00FB1E04">
        <w:rPr>
          <w:rFonts w:ascii="GHEA Grapalat" w:hAnsi="GHEA Grapalat"/>
          <w:lang w:val="hy-AM"/>
        </w:rPr>
        <w:t>: Բռնված կենդանիներին այդ նպատակի համար հարմարեցված տրանսպորտային միջոցներով տեղափոխում ժամանակավոր կացարան/կլինիկա:</w:t>
      </w:r>
    </w:p>
    <w:p w:rsidR="00B446CB" w:rsidRPr="00FB1E04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 xml:space="preserve">Ժամանակավոր կացարանը/ կլինիկան պետք է լինի դրա համար նախատեսված հատուկ շինություն, որը բնակելի տարածքում տեղակայված լինելու դեպքում՝ ապահովված է առանձին մուտքով, ինչպես նաև ունի. </w:t>
      </w:r>
    </w:p>
    <w:p w:rsidR="00B446CB" w:rsidRDefault="00B446CB" w:rsidP="00B446CB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t>ընդունարան՝</w:t>
      </w:r>
      <w:r w:rsidRPr="00FB1E04">
        <w:rPr>
          <w:rFonts w:ascii="GHEA Grapalat" w:hAnsi="GHEA Grapalat"/>
          <w:color w:val="000000" w:themeColor="text1"/>
          <w:lang w:val="en-US"/>
        </w:rPr>
        <w:t xml:space="preserve"> </w:t>
      </w:r>
      <w:r w:rsidRPr="00FB1E04">
        <w:rPr>
          <w:rFonts w:ascii="GHEA Grapalat" w:hAnsi="GHEA Grapalat"/>
          <w:color w:val="000000" w:themeColor="text1"/>
          <w:lang w:val="hy-AM"/>
        </w:rPr>
        <w:t xml:space="preserve">կենդանիների զննման համար, </w:t>
      </w:r>
    </w:p>
    <w:p w:rsidR="00B446CB" w:rsidRDefault="00B446CB" w:rsidP="00B446CB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t>առանձնացված բժշկական կաբինետ,</w:t>
      </w:r>
    </w:p>
    <w:p w:rsidR="00B446CB" w:rsidRDefault="00B446CB" w:rsidP="00B446CB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t xml:space="preserve">առանձնացված վիրահատական բաժանմունք, </w:t>
      </w:r>
    </w:p>
    <w:p w:rsidR="00B446CB" w:rsidRDefault="00B446CB" w:rsidP="00B446CB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t xml:space="preserve">առանձնացված ախտորոշիչ լաբորատորիա, </w:t>
      </w:r>
    </w:p>
    <w:p w:rsidR="00B446CB" w:rsidRDefault="00B446CB" w:rsidP="00B446CB">
      <w:pPr>
        <w:pStyle w:val="a3"/>
        <w:numPr>
          <w:ilvl w:val="0"/>
          <w:numId w:val="1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t xml:space="preserve">վիրահատությունից հետո կենդանիների պահման, ինչպես նաև հիվանդ կամ հիվանդության մեջ կասկածվող կենդանիների համար տարածք, (կենդանիների պահման համար տարածքում վանդակների տեղաբաշխվածությունը այնպես է, որպեսզի բացառվի հիվանդությունների փոխանցումը), </w:t>
      </w:r>
    </w:p>
    <w:p w:rsidR="00B446CB" w:rsidRDefault="00B446CB" w:rsidP="00B446CB">
      <w:pPr>
        <w:pStyle w:val="a3"/>
        <w:numPr>
          <w:ilvl w:val="0"/>
          <w:numId w:val="1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lastRenderedPageBreak/>
        <w:t xml:space="preserve">դիակների պահման համար սառնարանային խցիկ,  </w:t>
      </w:r>
    </w:p>
    <w:p w:rsidR="00B446CB" w:rsidRDefault="00B446CB" w:rsidP="00B446CB">
      <w:pPr>
        <w:pStyle w:val="a3"/>
        <w:numPr>
          <w:ilvl w:val="0"/>
          <w:numId w:val="1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t>կերի պահման համար պահեստ</w:t>
      </w:r>
      <w:r w:rsidRPr="00FB1E04">
        <w:rPr>
          <w:rFonts w:ascii="GHEA Grapalat" w:hAnsi="GHEA Grapalat"/>
          <w:color w:val="000000" w:themeColor="text1"/>
          <w:lang w:val="en-US"/>
        </w:rPr>
        <w:t>,</w:t>
      </w:r>
    </w:p>
    <w:p w:rsidR="00B446CB" w:rsidRPr="00FB1E04" w:rsidRDefault="00B446CB" w:rsidP="00B446CB">
      <w:pPr>
        <w:pStyle w:val="a3"/>
        <w:numPr>
          <w:ilvl w:val="0"/>
          <w:numId w:val="1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t>սանհանգույց։</w:t>
      </w:r>
    </w:p>
    <w:p w:rsidR="00B446CB" w:rsidRPr="00FB1E04" w:rsidRDefault="00B446CB" w:rsidP="00B446CB">
      <w:pPr>
        <w:spacing w:line="360" w:lineRule="auto"/>
        <w:ind w:firstLine="708"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t>Ժամանակավոր կացարանը/ կլինիկան պ</w:t>
      </w:r>
      <w:r w:rsidRPr="00FB1E04">
        <w:rPr>
          <w:rFonts w:ascii="GHEA Grapalat" w:hAnsi="GHEA Grapalat"/>
          <w:color w:val="000000" w:themeColor="text1"/>
          <w:lang w:val="hy-AM" w:eastAsia="ru-RU"/>
        </w:rPr>
        <w:t>ետք է ապահովված լինի՝ բնական և արհեստական լուսավորությամբ, տաք և սառը ջրի ջրամատակարարմամբ և ջրահեռացմամբ, խմելու ջրի անխափան (պահուստային տարողությունների առկայություն) ջրամատակարարմամբ, բնական և արհեստական օդափոխության համակարգով։ Պատերը և հատակը հեշտ մաքրվող և լվացող են, դիմացկուն են ախտահանիչ միջոցների ներգործությանը, կահույքի, դռների և պատուհանների մակերեսները բավականաչափ ամուր են, հեշտ մաքրվող և դիմացկուն լվացող և ախտահանիչ միջոցների ներգործությանը։ Ընդունարանը ապահովված է կենդանիների զննման համար անհրաժեշտ գույքով՝ զննման սեղան, աթոռ և այլն, տ</w:t>
      </w:r>
      <w:r w:rsidRPr="00FB1E04">
        <w:rPr>
          <w:rFonts w:ascii="GHEA Grapalat" w:hAnsi="GHEA Grapalat"/>
          <w:color w:val="000000" w:themeColor="text1"/>
          <w:lang w:val="hy-AM"/>
        </w:rPr>
        <w:t>արածքում առկա է դեղերի, պատվաստանյութերի և/կամ անասնաբուժության մեջ օգտագործվող միջոցների պահման համար սառնարան,</w:t>
      </w:r>
      <w:r w:rsidRPr="00FB1E04">
        <w:rPr>
          <w:rFonts w:ascii="GHEA Grapalat" w:hAnsi="GHEA Grapalat"/>
          <w:color w:val="000000" w:themeColor="text1"/>
          <w:lang w:val="hy-AM" w:eastAsia="ru-RU"/>
        </w:rPr>
        <w:t xml:space="preserve"> պահարան։ Ը</w:t>
      </w:r>
      <w:r w:rsidRPr="00FB1E04">
        <w:rPr>
          <w:rFonts w:ascii="GHEA Grapalat" w:hAnsi="GHEA Grapalat"/>
          <w:color w:val="000000" w:themeColor="text1"/>
          <w:lang w:val="hy-AM"/>
        </w:rPr>
        <w:t>նդունման տարածքներն ապահովված են մանրէասպան լամպերով կամ այլ միջոցներով, վիրահատարանը ապահովված է կենդանիների վիրահատման համար անհրաժեշտ գույքով՝ վիրահատական սեղան, գործիքների համար սեղան, աթոռ, լվացարան, մանրազերծիչ և այլն, լաբորատորիան ապահովված է արյան և/կամ մեզի և/կամ կղանքի փորձաքննության անցկացման համար անհրաժեշտ գույքով՝ սեղան, պահարան, աթոռ և այլն, ախտաբանական նյութերի պահման համար նախատեսված սառնարանով, ախտաբանական նյութերի փորձաքննության համար նախատեսված անհրաժեշտ սարքավորումներով, պահեստները, սառնարանային խցիկները սարքավորված են դարակաշարերով և (կամ) տակդիրներով, որոնցով բացառվում է պահպանվող ապրանքների՝ հատակի, պատերի, սարքավորումների հետ շփման հնարավորությունը։</w:t>
      </w:r>
    </w:p>
    <w:p w:rsidR="00B446CB" w:rsidRPr="00FB1E04" w:rsidRDefault="00B446CB" w:rsidP="00B446CB">
      <w:pPr>
        <w:spacing w:line="360" w:lineRule="auto"/>
        <w:ind w:firstLine="708"/>
        <w:jc w:val="both"/>
        <w:rPr>
          <w:rFonts w:ascii="GHEA Grapalat" w:hAnsi="GHEA Grapalat"/>
          <w:color w:val="000000" w:themeColor="text1"/>
          <w:lang w:val="hy-AM"/>
        </w:rPr>
      </w:pPr>
      <w:r w:rsidRPr="00FB1E04">
        <w:rPr>
          <w:rFonts w:ascii="GHEA Grapalat" w:hAnsi="GHEA Grapalat"/>
          <w:color w:val="000000" w:themeColor="text1"/>
          <w:lang w:val="hy-AM"/>
        </w:rPr>
        <w:lastRenderedPageBreak/>
        <w:t>Ստերջացման վիրահատական միջամտությունները պետք է կատարվեն որակավորված անասանբույժի կողմից:</w:t>
      </w:r>
    </w:p>
    <w:p w:rsidR="00B446CB" w:rsidRPr="00FB1E04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 xml:space="preserve">Կացարանում իրականացվում է կենդանիների գրանցում, հաշվառում, ինչի համար կատարողը պետք է վարի բռնված կենդանիների հաշվառման գրանցամատյան ու իրականացնի տարբերանշանակում (դիմացկուն նյութից պատրաստված ականջակալ) և կլինիկական հետազոտության իրականացում, </w:t>
      </w:r>
      <w:r w:rsidRPr="00FB1E04">
        <w:rPr>
          <w:rFonts w:ascii="GHEA Grapalat" w:hAnsi="GHEA Grapalat"/>
          <w:color w:val="000000" w:themeColor="text1"/>
          <w:lang w:val="hy-AM"/>
        </w:rPr>
        <w:t>ինչպես նաև՝ վարվում են հակաանասնահամաճարակային միջոցառումների և անասնաբուժական գործունեության համապատասխան գրանցամատյաններ և կատարվում են գրանցումներ:</w:t>
      </w:r>
    </w:p>
    <w:p w:rsidR="00B446CB" w:rsidRPr="00FB1E04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72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Կլինիկայում, անասնաբույժի եզրակացությունից և խիստ վտանգավոր հիվանդությունների ցանկում ընդգրկված լեյշմանիոզ հիվանդության ախտորոշիչ թեստի դրական արդյունքից, իսկ դրա անհնարինության դեպքում ՀՀ-ում կենդանիների հիվանդությունների հայտնաբերմամբ հավատարմագրված լաբորատորիայի կողմից տրված փորձաքննության արդյունքներից հետո, բուժման ոչ ենթակա, մարդու և կենդանիների համար վտանգավոր հիվանդություններով հիվանդ և ագրեսիա ցուցաբերող կենդանիների էֆթանազիա՝ հիվանդությունների կանխարգելման և վերացման հրահանգների և միջազգային նորմերին համաձայն</w:t>
      </w:r>
      <w:r>
        <w:rPr>
          <w:rFonts w:ascii="GHEA Grapalat" w:hAnsi="GHEA Grapalat"/>
          <w:lang w:val="hy-AM"/>
        </w:rPr>
        <w:t xml:space="preserve"> և</w:t>
      </w:r>
      <w:r w:rsidRPr="00FB1E04">
        <w:rPr>
          <w:rFonts w:ascii="GHEA Grapalat" w:hAnsi="GHEA Grapalat"/>
          <w:lang w:val="hy-AM"/>
        </w:rPr>
        <w:t xml:space="preserve"> կենսաբանական թափոնների </w:t>
      </w:r>
      <w:r>
        <w:rPr>
          <w:rFonts w:ascii="GHEA Grapalat" w:hAnsi="GHEA Grapalat"/>
          <w:lang w:val="hy-AM"/>
        </w:rPr>
        <w:t>ու</w:t>
      </w:r>
      <w:r w:rsidRPr="00FB1E04">
        <w:rPr>
          <w:rFonts w:ascii="GHEA Grapalat" w:hAnsi="GHEA Grapalat"/>
          <w:lang w:val="hy-AM"/>
        </w:rPr>
        <w:t xml:space="preserve"> կենդանիների դիերի ուղարկում ոչնչացման՝ դիակիզման միջոցով:</w:t>
      </w:r>
    </w:p>
    <w:p w:rsidR="00B446CB" w:rsidRDefault="00B446CB" w:rsidP="00B446CB">
      <w:pPr>
        <w:spacing w:line="360" w:lineRule="auto"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ab/>
        <w:t>Կենդանիների դիերի, ինչպես նաև կենսաբանական թափոնների ոչնչացումն իրականացվում է համապատասխան լիցենզավորված կազմակերպության կողմից՝ «Անասանբուժության մասին» ՀՀ օրենքի համաձայն։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Կենդանիների մոտ այլ մակաբույծների առկայության դեպքում անհրաժեշտ միջոցառումների իրականացում համապատասխան դեղամիջոցների օգտագործմամբ: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lastRenderedPageBreak/>
        <w:t>Կլինիկապես առողջ կենդանիների ստերիլիզացում/ ամլացում, հետվիրահատական 1-2 օրյա բուժում:</w:t>
      </w:r>
    </w:p>
    <w:p w:rsidR="00B446CB" w:rsidRPr="00E011EC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Պատվաստում կատաղության հիվանդության դեմ՝ օրենքի պահանջներին համապատասխան: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E011EC">
        <w:rPr>
          <w:rFonts w:ascii="GHEA Grapalat" w:hAnsi="GHEA Grapalat"/>
          <w:lang w:val="hy-AM"/>
        </w:rPr>
        <w:t xml:space="preserve">Վնասազերծման համար </w:t>
      </w:r>
      <w:r>
        <w:rPr>
          <w:rFonts w:ascii="GHEA Grapalat" w:hAnsi="GHEA Grapalat"/>
          <w:lang w:val="hy-AM"/>
        </w:rPr>
        <w:t>714</w:t>
      </w:r>
      <w:r w:rsidRPr="00E011EC">
        <w:rPr>
          <w:rFonts w:ascii="GHEA Grapalat" w:hAnsi="GHEA Grapalat"/>
          <w:lang w:val="hy-AM"/>
        </w:rPr>
        <w:t xml:space="preserve">  թափառող կենդանի յուրաքանչյուր կենդանու հաշվարկով առավելագույն ն ախահաշվային գին  </w:t>
      </w:r>
      <w:r>
        <w:rPr>
          <w:rFonts w:ascii="GHEA Grapalat" w:hAnsi="GHEA Grapalat"/>
          <w:lang w:val="hy-AM"/>
        </w:rPr>
        <w:t>28</w:t>
      </w:r>
      <w:r w:rsidRPr="00E011EC">
        <w:rPr>
          <w:rFonts w:ascii="Courier New" w:hAnsi="Courier New" w:cs="Courier New"/>
          <w:lang w:val="hy-AM"/>
        </w:rPr>
        <w:t> </w:t>
      </w:r>
      <w:r w:rsidRPr="00E011EC">
        <w:rPr>
          <w:rFonts w:ascii="GHEA Grapalat" w:hAnsi="GHEA Grapalat"/>
          <w:lang w:val="hy-AM"/>
        </w:rPr>
        <w:t>000 /ՀՀ Դրամ/</w:t>
      </w:r>
      <w:r>
        <w:rPr>
          <w:rFonts w:ascii="GHEA Grapalat" w:hAnsi="GHEA Grapalat"/>
          <w:lang w:val="hy-AM"/>
        </w:rPr>
        <w:t>՝ ընտրված մասնակցի պայմանագրային գինը հաշվարկվելու է մեկ միավորի հաշվարկով ըստ ներկայացված գնային առաջարկի։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Վերը նշված բոլոր անասնաբուժական միջոցառումները իրականացնելուց հետո ստերիլիզացված/ամլացված կենդանին համարակալվում է (ականջին ամրացված տարբերանշանով) և բաց է թողնվում այն վայր, որտեղից բռնվել է (եթե դրանք չեն հանդիսանում կրթական, մշակութային, սպորտային, առողջապահական կազմակերպությունների (հիմնարկների) տարածքներ):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Նշված գործողությունների կատարման համար կենդանիներին տեղափոխումը, բռնման իրականացումը, կացարան/կլինիկայի և մեքենաների ախտահանումը իրականացվում է Կատարողի կողմից: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Ծառայությունների մատուցումն իրականացնել փուլերով՝ փոխադարձ համաձայնությամբ, պահանջը ներկայացնելուց հետո երկու օրվա ընթացքում:</w:t>
      </w:r>
    </w:p>
    <w:p w:rsidR="00B446CB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>Բնակչությունից և այլ անձանցից ահազանգերը ընդունելու և գրանցելու համար կատարողը պետք է ունենա օպերատոր, որը պետք է աշխատի ժամը 9:00-ից մինչև ժամը 19:00-ն և յուրաքանչյուր շաբաթը մեկ տեղեկատվություն ներկայացնի քաղաքապետարան բռնված կենդանիների քանակի վերաբերյալ՝ պարտադիր նշելով շների քանակը և թէ ո՛ր հասցեից են բռնվել շները, դրանցից քանիսն են ետ վերադարձվել և քնեցվել:</w:t>
      </w:r>
    </w:p>
    <w:p w:rsidR="00B446CB" w:rsidRPr="00FB1E04" w:rsidRDefault="00B446CB" w:rsidP="00B446CB">
      <w:pPr>
        <w:pStyle w:val="a3"/>
        <w:numPr>
          <w:ilvl w:val="0"/>
          <w:numId w:val="2"/>
        </w:numPr>
        <w:spacing w:line="360" w:lineRule="auto"/>
        <w:ind w:left="0" w:firstLine="810"/>
        <w:contextualSpacing/>
        <w:jc w:val="both"/>
        <w:rPr>
          <w:rFonts w:ascii="GHEA Grapalat" w:hAnsi="GHEA Grapalat"/>
          <w:lang w:val="hy-AM"/>
        </w:rPr>
      </w:pPr>
      <w:r w:rsidRPr="00FB1E04">
        <w:rPr>
          <w:rFonts w:ascii="GHEA Grapalat" w:hAnsi="GHEA Grapalat"/>
          <w:lang w:val="hy-AM"/>
        </w:rPr>
        <w:t xml:space="preserve">Կենդանիների վարակիչ հիվանդությունների առաջացման վտանգի, կենդանիների հիվանդացության և անկման դեպքում անհապաղ ծանուցվում է </w:t>
      </w:r>
      <w:r w:rsidRPr="00FB1E04">
        <w:rPr>
          <w:rFonts w:ascii="GHEA Grapalat" w:hAnsi="GHEA Grapalat"/>
          <w:lang w:val="hy-AM"/>
        </w:rPr>
        <w:lastRenderedPageBreak/>
        <w:t>լիազոր մարմնին՝ Հայաստանի Հանրապետության սննդամթերքի անվտանգության տեսչական մարմնին և իրականացվում են հիվանդությունների կանխարգելման և վերացման հրահանգները, ինչպես նաև կատարված հակաանասնահամաճարակային միջոցառումների, հայտնաբերված վարակիչ և ոչ վարակիչ հիվանդությունների վերաբերյալ ամսական տեղեկատվություն և հաշվետվություն է տրամադրվում լիազոր մարմնին և պատվիրատուին։</w:t>
      </w:r>
    </w:p>
    <w:p w:rsidR="00B446CB" w:rsidRPr="003343E4" w:rsidRDefault="00B446CB" w:rsidP="00B446CB">
      <w:pPr>
        <w:jc w:val="both"/>
        <w:rPr>
          <w:rFonts w:ascii="GHEA Grapalat" w:hAnsi="GHEA Grapalat"/>
          <w:sz w:val="20"/>
          <w:szCs w:val="20"/>
          <w:lang w:val="hy-AM"/>
        </w:rPr>
      </w:pPr>
    </w:p>
    <w:bookmarkEnd w:id="0"/>
    <w:p w:rsidR="00B15617" w:rsidRPr="00B446CB" w:rsidRDefault="00B15617">
      <w:pPr>
        <w:rPr>
          <w:lang w:val="hy-AM"/>
        </w:rPr>
      </w:pPr>
    </w:p>
    <w:sectPr w:rsidR="00B15617" w:rsidRPr="00B44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706"/>
    <w:rsid w:val="00B15617"/>
    <w:rsid w:val="00B446CB"/>
    <w:rsid w:val="00B63EA7"/>
    <w:rsid w:val="00C7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BFAFAD-2111-4439-B247-E81AAFD9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List Paragraph (numbered (a)),List_Paragraph,Multilevel para_II,Akapit z listą BS,Indent Paragraph,Bullet OFM,NumberedParas"/>
    <w:basedOn w:val="a"/>
    <w:link w:val="a4"/>
    <w:uiPriority w:val="34"/>
    <w:qFormat/>
    <w:rsid w:val="00B446CB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3"/>
    <w:uiPriority w:val="34"/>
    <w:locked/>
    <w:rsid w:val="00B446CB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907</Words>
  <Characters>5172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2025-02-14T09:48:00Z</dcterms:created>
  <dcterms:modified xsi:type="dcterms:W3CDTF">2025-02-14T09:49:00Z</dcterms:modified>
</cp:coreProperties>
</file>